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ind w:left="709" w:right="710" w:firstLine="0"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  <w:r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ЗАКОН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</w:r>
      <w:r>
        <w:rPr>
          <w:rFonts w:ascii="PT Astra Serif" w:hAnsi="PT Astra Serif" w:cs="Times New Roman"/>
          <w:b w:val="0"/>
          <w:bCs w:val="0"/>
          <w:sz w:val="28"/>
          <w:szCs w:val="28"/>
        </w:rPr>
      </w:r>
    </w:p>
    <w:p>
      <w:pPr>
        <w:pStyle w:val="930"/>
        <w:ind w:left="709" w:right="710" w:firstLine="0"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  <w:r>
        <w:rPr>
          <w:rFonts w:ascii="PT Astra Serif" w:hAnsi="PT Astra Serif" w:cs="Times New Roman"/>
          <w:b w:val="0"/>
          <w:bCs w:val="0"/>
          <w:sz w:val="28"/>
          <w:szCs w:val="28"/>
        </w:rPr>
        <w:t xml:space="preserve">Алтайского края</w:t>
      </w:r>
      <w:r>
        <w:rPr>
          <w:rFonts w:ascii="PT Astra Serif" w:hAnsi="PT Astra Serif" w:cs="Times New Roman"/>
          <w:b w:val="0"/>
          <w:bCs w:val="0"/>
          <w:sz w:val="28"/>
          <w:szCs w:val="28"/>
        </w:rPr>
      </w:r>
      <w:r>
        <w:rPr>
          <w:rFonts w:ascii="PT Astra Serif" w:hAnsi="PT Astra Serif" w:cs="Times New Roman"/>
          <w:b w:val="0"/>
          <w:bCs w:val="0"/>
          <w:sz w:val="28"/>
          <w:szCs w:val="28"/>
        </w:rPr>
      </w:r>
    </w:p>
    <w:p>
      <w:pPr>
        <w:pStyle w:val="930"/>
        <w:ind w:left="709" w:right="710" w:firstLine="0"/>
        <w:jc w:val="center"/>
        <w:rPr>
          <w:rFonts w:ascii="PT Astra Serif" w:hAnsi="PT Astra Serif" w:cs="Times New Roman"/>
          <w:b w:val="0"/>
          <w:bCs w:val="0"/>
          <w:sz w:val="28"/>
          <w:szCs w:val="28"/>
        </w:rPr>
      </w:pPr>
      <w:r>
        <w:rPr>
          <w:rFonts w:ascii="PT Astra Serif" w:hAnsi="PT Astra Serif" w:cs="Times New Roman"/>
          <w:b w:val="0"/>
          <w:bCs w:val="0"/>
          <w:sz w:val="28"/>
          <w:szCs w:val="28"/>
        </w:rPr>
      </w:r>
      <w:r>
        <w:rPr>
          <w:rFonts w:ascii="PT Astra Serif" w:hAnsi="PT Astra Serif" w:cs="Times New Roman"/>
          <w:b w:val="0"/>
          <w:bCs w:val="0"/>
          <w:sz w:val="28"/>
          <w:szCs w:val="28"/>
        </w:rPr>
      </w:r>
      <w:r>
        <w:rPr>
          <w:rFonts w:ascii="PT Astra Serif" w:hAnsi="PT Astra Serif" w:cs="Times New Roman"/>
          <w:b w:val="0"/>
          <w:bCs w:val="0"/>
          <w:sz w:val="28"/>
          <w:szCs w:val="28"/>
        </w:rPr>
      </w:r>
    </w:p>
    <w:p>
      <w:pPr>
        <w:ind w:left="709" w:right="710" w:firstLine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</w:t>
      </w:r>
      <w:r>
        <w:rPr>
          <w:rFonts w:ascii="PT Astra Serif" w:hAnsi="PT Astra Serif"/>
          <w:b/>
          <w:sz w:val="28"/>
          <w:szCs w:val="28"/>
        </w:rPr>
        <w:t xml:space="preserve">й</w:t>
      </w:r>
      <w:r>
        <w:rPr>
          <w:rFonts w:ascii="PT Astra Serif" w:hAnsi="PT Astra Serif"/>
          <w:b/>
          <w:sz w:val="28"/>
          <w:szCs w:val="28"/>
        </w:rPr>
        <w:t xml:space="preserve"> в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стать</w:t>
      </w:r>
      <w:r>
        <w:rPr>
          <w:rFonts w:ascii="PT Astra Serif" w:hAnsi="PT Astra Serif"/>
          <w:b/>
          <w:sz w:val="28"/>
          <w:szCs w:val="28"/>
        </w:rPr>
        <w:t xml:space="preserve">и 2 и</w:t>
      </w:r>
      <w:r>
        <w:rPr>
          <w:rFonts w:ascii="PT Astra Serif" w:hAnsi="PT Astra Serif"/>
          <w:b/>
          <w:sz w:val="28"/>
          <w:szCs w:val="28"/>
        </w:rPr>
        <w:t xml:space="preserve"> 3 </w:t>
      </w:r>
      <w:r>
        <w:rPr>
          <w:rFonts w:ascii="PT Astra Serif" w:hAnsi="PT Astra Serif"/>
          <w:b/>
          <w:sz w:val="28"/>
          <w:szCs w:val="28"/>
        </w:rPr>
        <w:t xml:space="preserve">закон</w:t>
      </w:r>
      <w:r>
        <w:rPr>
          <w:rFonts w:ascii="PT Astra Serif" w:hAnsi="PT Astra Serif"/>
          <w:b/>
          <w:sz w:val="28"/>
          <w:szCs w:val="28"/>
        </w:rPr>
        <w:t xml:space="preserve">а</w:t>
      </w:r>
      <w:r>
        <w:rPr>
          <w:rFonts w:ascii="PT Astra Serif" w:hAnsi="PT Astra Serif"/>
          <w:b/>
          <w:sz w:val="28"/>
          <w:szCs w:val="28"/>
        </w:rPr>
        <w:t xml:space="preserve"> Алтайского края </w:t>
      </w:r>
      <w:r>
        <w:rPr>
          <w:rFonts w:ascii="PT Astra Serif" w:hAnsi="PT Astra Serif"/>
          <w:b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sz w:val="28"/>
          <w:szCs w:val="28"/>
        </w:rPr>
        <w:t xml:space="preserve">О критериях, которым должны соответствовать объекты социально-культурного и коммунально-</w:t>
      </w:r>
      <w:r>
        <w:rPr>
          <w:rFonts w:ascii="PT Astra Serif" w:hAnsi="PT Astra Serif"/>
          <w:b/>
          <w:bCs/>
          <w:sz w:val="28"/>
          <w:szCs w:val="28"/>
        </w:rPr>
        <w:t xml:space="preserve">быто</w:t>
      </w:r>
      <w:r>
        <w:rPr>
          <w:rFonts w:ascii="PT Astra Serif" w:hAnsi="PT Astra Serif"/>
          <w:b/>
          <w:bCs/>
          <w:sz w:val="28"/>
          <w:szCs w:val="28"/>
        </w:rPr>
        <w:t xml:space="preserve">вого назначения, масштабные инвестиционные проекты, </w:t>
        <w:br/>
        <w:t xml:space="preserve">для размещения (реализации) которых допускается предоставление земельного участка, находящегося </w:t>
        <w:br/>
        <w:t xml:space="preserve">в государственной или муниципальной собственности </w:t>
        <w:br/>
        <w:t xml:space="preserve">и расположенного на территории Алтайского края, </w:t>
        <w:br/>
        <w:t xml:space="preserve">в арен</w:t>
      </w:r>
      <w:bookmarkStart w:id="0" w:name="_GoBack"/>
      <w:r/>
      <w:bookmarkEnd w:id="0"/>
      <w:r>
        <w:rPr>
          <w:rFonts w:ascii="PT Astra Serif" w:hAnsi="PT Astra Serif"/>
          <w:b/>
          <w:bCs/>
          <w:sz w:val="28"/>
          <w:szCs w:val="28"/>
        </w:rPr>
        <w:t xml:space="preserve">ду без проведения торгов»</w:t>
      </w: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</w:p>
    <w:p>
      <w:pPr>
        <w:pStyle w:val="930"/>
        <w:ind w:left="709" w:right="850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30"/>
        <w:ind w:left="709" w:right="-425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right="-425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Статья 1</w:t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pStyle w:val="928"/>
        <w:ind w:right="-425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  <w:r>
        <w:rPr>
          <w:rFonts w:ascii="PT Astra Serif" w:hAnsi="PT Astra Serif" w:cs="Times New Roman"/>
          <w:b/>
          <w:sz w:val="28"/>
          <w:szCs w:val="28"/>
        </w:rPr>
      </w:r>
    </w:p>
    <w:p>
      <w:pPr>
        <w:pStyle w:val="928"/>
        <w:ind w:right="-425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Внести в закон Алтайского края от 11 августа 2016 года № 63-ЗС </w:t>
      </w:r>
      <w:r>
        <w:rPr>
          <w:rFonts w:ascii="PT Astra Serif" w:hAnsi="PT Astra Serif" w:cs="Times New Roman"/>
          <w:sz w:val="28"/>
          <w:szCs w:val="28"/>
        </w:rPr>
        <w:br/>
      </w:r>
      <w:r>
        <w:rPr>
          <w:rFonts w:ascii="PT Astra Serif" w:hAnsi="PT Astra Serif" w:cs="Times New Roman"/>
          <w:sz w:val="28"/>
          <w:szCs w:val="28"/>
        </w:rPr>
        <w:t xml:space="preserve">«О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</w:t>
      </w:r>
      <w:r>
        <w:rPr>
          <w:rFonts w:ascii="PT Astra Serif" w:hAnsi="PT Astra Serif" w:cs="Times New Roman"/>
          <w:sz w:val="28"/>
          <w:szCs w:val="28"/>
        </w:rPr>
        <w:t xml:space="preserve">ние земельного участка, находящегося в государственной или муниципальной собственности и расположенного на территории Алтайского края, в аренду без проведения торгов» (Официальный интернет-портал правовой информации (www.pravo.gov.ru), 15 августа 2016 года</w:t>
      </w:r>
      <w:r>
        <w:rPr>
          <w:rFonts w:ascii="PT Astra Serif" w:hAnsi="PT Astra Serif" w:cs="Times New Roman"/>
          <w:sz w:val="28"/>
          <w:szCs w:val="28"/>
        </w:rPr>
        <w:t xml:space="preserve">, 8 октября 2018 года, 27 декабря </w:t>
        <w:br/>
        <w:t xml:space="preserve">2018 года, 11 февраля 2020 года, 5 декабря 2022 года, 14 июня 2024 года, </w:t>
        <w:br/>
        <w:t xml:space="preserve">10 сентября 2024 года</w:t>
      </w:r>
      <w:r>
        <w:rPr>
          <w:rFonts w:ascii="PT Astra Serif" w:hAnsi="PT Astra Serif" w:cs="Times New Roman"/>
          <w:sz w:val="28"/>
          <w:szCs w:val="28"/>
        </w:rPr>
        <w:t xml:space="preserve">) следующие изменения: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28"/>
        <w:ind w:right="-425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часть 1 статьи 2 дополнить словами «и округов»;</w:t>
      </w:r>
      <w:r>
        <w:rPr>
          <w:rFonts w:ascii="PT Astra Serif" w:hAnsi="PT Astra Serif" w:cs="Times New Roman"/>
          <w:sz w:val="28"/>
          <w:szCs w:val="28"/>
        </w:rPr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947"/>
        <w:ind w:left="1069" w:right="-425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pStyle w:val="947"/>
        <w:numPr>
          <w:ilvl w:val="0"/>
          <w:numId w:val="24"/>
        </w:numPr>
        <w:ind w:right="-425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статье 3</w:t>
      </w:r>
      <w:r>
        <w:rPr>
          <w:rFonts w:ascii="PT Astra Serif" w:hAnsi="PT Astra Serif"/>
          <w:sz w:val="28"/>
          <w:szCs w:val="28"/>
        </w:rPr>
        <w:t xml:space="preserve">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425" w:firstLine="709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</w:t>
      </w:r>
      <w:r>
        <w:rPr>
          <w:rFonts w:ascii="PT Astra Serif" w:hAnsi="PT Astra Serif"/>
          <w:sz w:val="28"/>
          <w:szCs w:val="28"/>
        </w:rPr>
        <w:t xml:space="preserve">) дополнить </w:t>
      </w:r>
      <w:r>
        <w:rPr>
          <w:rFonts w:ascii="PT Astra Serif" w:hAnsi="PT Astra Serif"/>
          <w:sz w:val="28"/>
          <w:szCs w:val="28"/>
        </w:rPr>
        <w:t xml:space="preserve">частью 1.1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  <w:t xml:space="preserve">1 </w:t>
      </w:r>
      <w:r>
        <w:rPr>
          <w:rFonts w:ascii="PT Astra Serif" w:hAnsi="PT Astra Serif"/>
          <w:sz w:val="28"/>
          <w:szCs w:val="28"/>
        </w:rPr>
        <w:t xml:space="preserve">следующего содержания: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425" w:firstLine="709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1.1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  <w:t xml:space="preserve">1.</w:t>
      </w:r>
      <w:r>
        <w:rPr>
          <w:rFonts w:ascii="PT Astra Serif" w:hAnsi="PT Astra Serif"/>
          <w:sz w:val="28"/>
          <w:szCs w:val="28"/>
        </w:rPr>
        <w:t xml:space="preserve"> П</w:t>
      </w:r>
      <w:r>
        <w:rPr>
          <w:rFonts w:ascii="PT Astra Serif" w:hAnsi="PT Astra Serif"/>
          <w:sz w:val="28"/>
          <w:szCs w:val="28"/>
        </w:rPr>
        <w:t xml:space="preserve">редоставление земельного участка в аренду без проведения торгов в целях реализации масштабного инвестиционного проекта в области сельского хозяйства </w:t>
      </w:r>
      <w:r>
        <w:rPr>
          <w:rFonts w:ascii="PT Astra Serif" w:hAnsi="PT Astra Serif"/>
          <w:sz w:val="28"/>
          <w:szCs w:val="28"/>
        </w:rPr>
        <w:t xml:space="preserve">дополнительно к случаям, предусмотренным частью 1 настоящей статьи, допускается</w:t>
      </w:r>
      <w:r>
        <w:rPr>
          <w:rFonts w:ascii="PT Astra Serif" w:hAnsi="PT Astra Serif"/>
          <w:sz w:val="28"/>
          <w:szCs w:val="28"/>
        </w:rPr>
        <w:t xml:space="preserve">, если такой проект в соответствии с обосновывающими документами, представленными инициатором проект</w:t>
      </w:r>
      <w:r>
        <w:rPr>
          <w:rFonts w:ascii="PT Astra Serif" w:hAnsi="PT Astra Serif"/>
          <w:sz w:val="28"/>
          <w:szCs w:val="28"/>
        </w:rPr>
        <w:t xml:space="preserve">а</w:t>
      </w:r>
      <w:r>
        <w:rPr>
          <w:rFonts w:ascii="PT Astra Serif" w:hAnsi="PT Astra Serif"/>
          <w:sz w:val="28"/>
          <w:szCs w:val="28"/>
        </w:rPr>
        <w:t xml:space="preserve">, соответствует одному из следующих критериев: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42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строительство животноводческого комплекса и (или) фермы с </w:t>
      </w:r>
      <w:r>
        <w:rPr>
          <w:rFonts w:ascii="PT Astra Serif" w:hAnsi="PT Astra Serif"/>
          <w:sz w:val="28"/>
          <w:szCs w:val="28"/>
        </w:rPr>
        <w:t xml:space="preserve">поголовьем </w:t>
      </w:r>
      <w:r>
        <w:rPr>
          <w:rFonts w:ascii="PT Astra Serif" w:hAnsi="PT Astra Serif"/>
          <w:sz w:val="28"/>
          <w:szCs w:val="28"/>
        </w:rPr>
        <w:t xml:space="preserve">коров не менее 400 (на конец реализации проекта) предусматривает капитальные вложения в объеме не менее 100 млн. рублей;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42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реконструкция и (ил</w:t>
      </w:r>
      <w:r>
        <w:rPr>
          <w:rFonts w:ascii="PT Astra Serif" w:hAnsi="PT Astra Serif"/>
          <w:sz w:val="28"/>
          <w:szCs w:val="28"/>
        </w:rPr>
        <w:t xml:space="preserve">и) техническое перевооружение (приобретение машин, оборудования в соответствии с перечнем, утвержденным исполнительным органом Алтайского края, осуществляющим функции по реализации государственной политики в сфере агропромышленного комплекса) животноводчес</w:t>
      </w:r>
      <w:r>
        <w:rPr>
          <w:rFonts w:ascii="PT Astra Serif" w:hAnsi="PT Astra Serif"/>
          <w:sz w:val="28"/>
          <w:szCs w:val="28"/>
        </w:rPr>
        <w:t xml:space="preserve">кого комплекса и (или) фермы с поголовьем </w:t>
      </w:r>
      <w:r>
        <w:rPr>
          <w:rFonts w:ascii="PT Astra Serif" w:hAnsi="PT Astra Serif"/>
          <w:sz w:val="28"/>
          <w:szCs w:val="28"/>
        </w:rPr>
        <w:t xml:space="preserve">коров не менее 400 (на конец реализации проекта) предусматривают </w:t>
      </w:r>
      <w:r>
        <w:rPr>
          <w:rFonts w:ascii="PT Astra Serif" w:hAnsi="PT Astra Serif"/>
          <w:sz w:val="28"/>
          <w:szCs w:val="28"/>
        </w:rPr>
        <w:t xml:space="preserve">капитальные вложения в</w:t>
      </w:r>
      <w:r>
        <w:rPr>
          <w:rFonts w:ascii="PT Astra Serif" w:hAnsi="PT Astra Serif"/>
          <w:sz w:val="28"/>
          <w:szCs w:val="28"/>
        </w:rPr>
        <w:t xml:space="preserve"> объеме не менее 50 млн. рублей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  <w:t xml:space="preserve">»;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425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дополнить</w:t>
      </w:r>
      <w:r>
        <w:rPr>
          <w:rFonts w:ascii="PT Astra Serif" w:hAnsi="PT Astra Serif"/>
          <w:sz w:val="28"/>
          <w:szCs w:val="28"/>
        </w:rPr>
        <w:t xml:space="preserve"> част</w:t>
      </w:r>
      <w:r>
        <w:rPr>
          <w:rFonts w:ascii="PT Astra Serif" w:hAnsi="PT Astra Serif"/>
          <w:sz w:val="28"/>
          <w:szCs w:val="28"/>
        </w:rPr>
        <w:t xml:space="preserve">ью 1.4 сл</w:t>
      </w:r>
      <w:r>
        <w:rPr>
          <w:rFonts w:ascii="PT Astra Serif" w:hAnsi="PT Astra Serif"/>
          <w:sz w:val="28"/>
          <w:szCs w:val="28"/>
        </w:rPr>
        <w:t xml:space="preserve">едующего содержания: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425" w:firstLine="709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1.4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  <w:t xml:space="preserve"> В случа</w:t>
      </w:r>
      <w:r>
        <w:rPr>
          <w:rFonts w:ascii="PT Astra Serif" w:hAnsi="PT Astra Serif"/>
          <w:sz w:val="28"/>
          <w:szCs w:val="28"/>
        </w:rPr>
        <w:t xml:space="preserve">ях</w:t>
      </w:r>
      <w:r>
        <w:rPr>
          <w:rFonts w:ascii="PT Astra Serif" w:hAnsi="PT Astra Serif"/>
          <w:sz w:val="28"/>
          <w:szCs w:val="28"/>
        </w:rPr>
        <w:t xml:space="preserve">, предусмотренных </w:t>
      </w:r>
      <w:r>
        <w:rPr>
          <w:rFonts w:ascii="PT Astra Serif" w:hAnsi="PT Astra Serif"/>
          <w:sz w:val="28"/>
          <w:szCs w:val="28"/>
        </w:rPr>
        <w:t xml:space="preserve">частью 1.1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  <w:t xml:space="preserve">1 нас</w:t>
      </w:r>
      <w:r>
        <w:rPr>
          <w:rFonts w:ascii="PT Astra Serif" w:hAnsi="PT Astra Serif"/>
          <w:sz w:val="28"/>
          <w:szCs w:val="28"/>
        </w:rPr>
        <w:t xml:space="preserve">тоящей статьи, площадь земельного участка</w:t>
      </w:r>
      <w:r>
        <w:rPr>
          <w:rFonts w:ascii="PT Astra Serif" w:hAnsi="PT Astra Serif"/>
          <w:sz w:val="28"/>
          <w:szCs w:val="28"/>
        </w:rPr>
        <w:t xml:space="preserve"> или земельных участков</w:t>
      </w:r>
      <w:r>
        <w:rPr>
          <w:rFonts w:ascii="PT Astra Serif" w:hAnsi="PT Astra Serif"/>
          <w:sz w:val="28"/>
          <w:szCs w:val="28"/>
        </w:rPr>
        <w:t xml:space="preserve"> из земель сельскохозяйственного назначения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которые </w:t>
      </w:r>
      <w:r>
        <w:rPr>
          <w:rFonts w:ascii="PT Astra Serif" w:hAnsi="PT Astra Serif"/>
          <w:sz w:val="28"/>
          <w:szCs w:val="28"/>
        </w:rPr>
        <w:t xml:space="preserve">предоставля</w:t>
      </w:r>
      <w:r>
        <w:rPr>
          <w:rFonts w:ascii="PT Astra Serif" w:hAnsi="PT Astra Serif"/>
          <w:sz w:val="28"/>
          <w:szCs w:val="28"/>
        </w:rPr>
        <w:t xml:space="preserve">ются </w:t>
      </w:r>
      <w:r>
        <w:rPr>
          <w:rFonts w:ascii="PT Astra Serif" w:hAnsi="PT Astra Serif"/>
          <w:sz w:val="28"/>
          <w:szCs w:val="28"/>
        </w:rPr>
        <w:t xml:space="preserve">для реализации проекта</w:t>
      </w:r>
      <w:r>
        <w:rPr>
          <w:rFonts w:ascii="PT Astra Serif" w:hAnsi="PT Astra Serif"/>
          <w:sz w:val="28"/>
          <w:szCs w:val="28"/>
        </w:rPr>
        <w:t xml:space="preserve">, не может превышать</w:t>
      </w:r>
      <w:r>
        <w:rPr>
          <w:rFonts w:ascii="PT Astra Serif" w:hAnsi="PT Astra Serif"/>
          <w:sz w:val="28"/>
          <w:szCs w:val="28"/>
        </w:rPr>
        <w:t xml:space="preserve">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425" w:firstLine="709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0 тысяч гектаров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– </w:t>
      </w:r>
      <w:r>
        <w:rPr>
          <w:rFonts w:ascii="PT Astra Serif" w:hAnsi="PT Astra Serif"/>
          <w:sz w:val="28"/>
          <w:szCs w:val="28"/>
        </w:rPr>
        <w:t xml:space="preserve">для реализации</w:t>
      </w:r>
      <w:r>
        <w:rPr>
          <w:rFonts w:ascii="PT Astra Serif" w:hAnsi="PT Astra Serif"/>
          <w:sz w:val="28"/>
          <w:szCs w:val="28"/>
        </w:rPr>
        <w:t xml:space="preserve"> проекта, </w:t>
      </w:r>
      <w:r>
        <w:rPr>
          <w:rFonts w:ascii="PT Astra Serif" w:hAnsi="PT Astra Serif"/>
          <w:sz w:val="28"/>
          <w:szCs w:val="28"/>
        </w:rPr>
        <w:t xml:space="preserve">указанного в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пункт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1 </w:t>
        <w:br/>
        <w:t xml:space="preserve">части 1.1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 настоящей статьи, предусматрива</w:t>
      </w:r>
      <w:r>
        <w:rPr>
          <w:rFonts w:ascii="PT Astra Serif" w:hAnsi="PT Astra Serif"/>
          <w:sz w:val="28"/>
          <w:szCs w:val="28"/>
        </w:rPr>
        <w:t xml:space="preserve">ющ</w:t>
      </w:r>
      <w:r>
        <w:rPr>
          <w:rFonts w:ascii="PT Astra Serif" w:hAnsi="PT Astra Serif"/>
          <w:sz w:val="28"/>
          <w:szCs w:val="28"/>
        </w:rPr>
        <w:t xml:space="preserve">его</w:t>
      </w:r>
      <w:r>
        <w:rPr>
          <w:rFonts w:ascii="PT Astra Serif" w:hAnsi="PT Astra Serif"/>
          <w:sz w:val="28"/>
          <w:szCs w:val="28"/>
        </w:rPr>
        <w:t xml:space="preserve"> капитальные вложения в объеме от 100 млн. рублей до </w:t>
      </w:r>
      <w:r>
        <w:rPr>
          <w:rFonts w:ascii="PT Astra Serif" w:hAnsi="PT Astra Serif"/>
          <w:sz w:val="28"/>
          <w:szCs w:val="28"/>
        </w:rPr>
        <w:t xml:space="preserve">200</w:t>
      </w:r>
      <w:r>
        <w:rPr>
          <w:rFonts w:ascii="PT Astra Serif" w:hAnsi="PT Astra Serif"/>
          <w:sz w:val="28"/>
          <w:szCs w:val="28"/>
        </w:rPr>
        <w:t xml:space="preserve"> млн. рублей включительно;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425" w:firstLine="709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</w:t>
      </w:r>
      <w:r>
        <w:rPr>
          <w:rFonts w:ascii="PT Astra Serif" w:hAnsi="PT Astra Serif"/>
          <w:sz w:val="28"/>
          <w:szCs w:val="28"/>
        </w:rPr>
        <w:t xml:space="preserve">15</w:t>
      </w:r>
      <w:r>
        <w:rPr>
          <w:rFonts w:ascii="PT Astra Serif" w:hAnsi="PT Astra Serif"/>
          <w:sz w:val="28"/>
          <w:szCs w:val="28"/>
        </w:rPr>
        <w:t xml:space="preserve"> тысяч гектаров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– для </w:t>
      </w:r>
      <w:r>
        <w:rPr>
          <w:rFonts w:ascii="PT Astra Serif" w:hAnsi="PT Astra Serif"/>
          <w:sz w:val="28"/>
          <w:szCs w:val="28"/>
        </w:rPr>
        <w:t xml:space="preserve">реализации проекта, </w:t>
      </w:r>
      <w:r>
        <w:rPr>
          <w:rFonts w:ascii="PT Astra Serif" w:hAnsi="PT Astra Serif"/>
          <w:sz w:val="28"/>
          <w:szCs w:val="28"/>
        </w:rPr>
        <w:t xml:space="preserve">указанного в </w:t>
      </w:r>
      <w:r>
        <w:rPr>
          <w:rFonts w:ascii="PT Astra Serif" w:hAnsi="PT Astra Serif"/>
          <w:sz w:val="28"/>
          <w:szCs w:val="28"/>
        </w:rPr>
        <w:t xml:space="preserve">пункт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1 </w:t>
        <w:br/>
        <w:t xml:space="preserve">части 1.1.</w:t>
      </w:r>
      <w:r>
        <w:rPr>
          <w:rFonts w:ascii="PT Astra Serif" w:hAnsi="PT Astra Serif"/>
          <w:sz w:val="28"/>
          <w:szCs w:val="28"/>
        </w:rPr>
        <w:t xml:space="preserve">1 </w:t>
      </w:r>
      <w:r>
        <w:rPr>
          <w:rFonts w:ascii="PT Astra Serif" w:hAnsi="PT Astra Serif"/>
          <w:sz w:val="28"/>
          <w:szCs w:val="28"/>
        </w:rPr>
        <w:t xml:space="preserve">настоящей статьи, предусматрива</w:t>
      </w:r>
      <w:r>
        <w:rPr>
          <w:rFonts w:ascii="PT Astra Serif" w:hAnsi="PT Astra Serif"/>
          <w:sz w:val="28"/>
          <w:szCs w:val="28"/>
        </w:rPr>
        <w:t xml:space="preserve">ющего </w:t>
      </w:r>
      <w:r>
        <w:rPr>
          <w:rFonts w:ascii="PT Astra Serif" w:hAnsi="PT Astra Serif"/>
          <w:sz w:val="28"/>
          <w:szCs w:val="28"/>
        </w:rPr>
        <w:t xml:space="preserve">капитальные вложения в объеме </w:t>
      </w:r>
      <w:r>
        <w:rPr>
          <w:rFonts w:ascii="PT Astra Serif" w:hAnsi="PT Astra Serif"/>
          <w:sz w:val="28"/>
          <w:szCs w:val="28"/>
        </w:rPr>
        <w:t xml:space="preserve">свыше </w:t>
      </w:r>
      <w:r>
        <w:rPr>
          <w:rFonts w:ascii="PT Astra Serif" w:hAnsi="PT Astra Serif"/>
          <w:sz w:val="28"/>
          <w:szCs w:val="28"/>
        </w:rPr>
        <w:t xml:space="preserve">200 млн. рублей;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425" w:firstLine="709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5</w:t>
      </w:r>
      <w:r>
        <w:rPr>
          <w:rFonts w:ascii="PT Astra Serif" w:hAnsi="PT Astra Serif"/>
          <w:sz w:val="28"/>
          <w:szCs w:val="28"/>
        </w:rPr>
        <w:t xml:space="preserve"> тысяч гектаров </w:t>
      </w:r>
      <w:r>
        <w:rPr>
          <w:rFonts w:ascii="PT Astra Serif" w:hAnsi="PT Astra Serif"/>
          <w:sz w:val="28"/>
          <w:szCs w:val="28"/>
        </w:rPr>
        <w:t xml:space="preserve">– для </w:t>
      </w:r>
      <w:r>
        <w:rPr>
          <w:rFonts w:ascii="PT Astra Serif" w:hAnsi="PT Astra Serif"/>
          <w:sz w:val="28"/>
          <w:szCs w:val="28"/>
        </w:rPr>
        <w:t xml:space="preserve">реализации проекта,</w:t>
      </w:r>
      <w:r>
        <w:rPr>
          <w:rFonts w:ascii="PT Astra Serif" w:hAnsi="PT Astra Serif"/>
          <w:sz w:val="28"/>
          <w:szCs w:val="28"/>
        </w:rPr>
        <w:t xml:space="preserve"> указанного в </w:t>
      </w:r>
      <w:r>
        <w:rPr>
          <w:rFonts w:ascii="PT Astra Serif" w:hAnsi="PT Astra Serif"/>
          <w:sz w:val="28"/>
          <w:szCs w:val="28"/>
        </w:rPr>
        <w:t xml:space="preserve">пункт</w:t>
      </w:r>
      <w:r>
        <w:rPr>
          <w:rFonts w:ascii="PT Astra Serif" w:hAnsi="PT Astra Serif"/>
          <w:sz w:val="28"/>
          <w:szCs w:val="28"/>
        </w:rPr>
        <w:t xml:space="preserve">е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 </w:t>
        <w:br/>
        <w:t xml:space="preserve">части 1</w:t>
      </w:r>
      <w:r>
        <w:rPr>
          <w:rFonts w:ascii="PT Astra Serif" w:hAnsi="PT Astra Serif"/>
          <w:sz w:val="28"/>
          <w:szCs w:val="28"/>
        </w:rPr>
        <w:t xml:space="preserve">.1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  <w:t xml:space="preserve">1</w:t>
      </w:r>
      <w:r>
        <w:rPr>
          <w:rFonts w:ascii="PT Astra Serif" w:hAnsi="PT Astra Serif"/>
          <w:sz w:val="28"/>
          <w:szCs w:val="28"/>
        </w:rPr>
        <w:t xml:space="preserve"> настояще</w:t>
      </w:r>
      <w:r>
        <w:rPr>
          <w:rFonts w:ascii="PT Astra Serif" w:hAnsi="PT Astra Serif"/>
          <w:sz w:val="28"/>
          <w:szCs w:val="28"/>
        </w:rPr>
        <w:t xml:space="preserve">й статьи</w:t>
      </w:r>
      <w:r>
        <w:rPr>
          <w:rFonts w:ascii="PT Astra Serif" w:hAnsi="PT Astra Serif"/>
          <w:sz w:val="28"/>
          <w:szCs w:val="28"/>
        </w:rPr>
        <w:t xml:space="preserve">.</w:t>
      </w:r>
      <w:r>
        <w:rPr>
          <w:rFonts w:ascii="PT Astra Serif" w:hAnsi="PT Astra Serif"/>
          <w:sz w:val="28"/>
          <w:szCs w:val="28"/>
        </w:rPr>
        <w:t xml:space="preserve">».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425" w:firstLine="709"/>
        <w:jc w:val="both"/>
        <w:widowControl w:val="off"/>
        <w:tabs>
          <w:tab w:val="left" w:pos="0" w:leader="none"/>
          <w:tab w:val="left" w:pos="540" w:leader="none"/>
          <w:tab w:val="left" w:pos="709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425" w:firstLine="709"/>
        <w:jc w:val="both"/>
        <w:widowControl w:val="off"/>
        <w:tabs>
          <w:tab w:val="left" w:pos="0" w:leader="none"/>
          <w:tab w:val="left" w:pos="540" w:leader="none"/>
          <w:tab w:val="left" w:pos="709" w:leader="none"/>
        </w:tabs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Статья </w:t>
      </w:r>
      <w:r>
        <w:rPr>
          <w:rFonts w:ascii="PT Astra Serif" w:hAnsi="PT Astra Serif"/>
          <w:b/>
          <w:sz w:val="28"/>
          <w:szCs w:val="28"/>
        </w:rPr>
        <w:t xml:space="preserve">2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ind w:right="-425" w:firstLine="709"/>
        <w:jc w:val="both"/>
        <w:widowControl w:val="off"/>
        <w:tabs>
          <w:tab w:val="left" w:pos="0" w:leader="none"/>
          <w:tab w:val="left" w:pos="540" w:leader="none"/>
          <w:tab w:val="left" w:pos="709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425" w:firstLine="709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Закон вступает в силу через 10 дней после дня его официального опубликования.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425" w:firstLine="709"/>
        <w:jc w:val="both"/>
        <w:widowControl w:val="off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425" w:firstLine="709"/>
        <w:jc w:val="both"/>
        <w:widowControl w:val="off"/>
        <w:tabs>
          <w:tab w:val="left" w:pos="72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425" w:firstLine="709"/>
        <w:jc w:val="both"/>
        <w:widowControl w:val="off"/>
        <w:tabs>
          <w:tab w:val="left" w:pos="72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right="-425"/>
        <w:jc w:val="both"/>
        <w:widowControl w:val="off"/>
        <w:tabs>
          <w:tab w:val="left" w:pos="720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 Алтайского края                     </w:t>
      </w:r>
      <w:r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</w:t>
      </w:r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 В.П. Томенко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991" w:bottom="993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14">
    <w:panose1 w:val="02000603000000000000"/>
  </w:font>
  <w:font w:name="Tahoma">
    <w:panose1 w:val="020B06040305040402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ind w:left="-284" w:right="1701" w:firstLine="5529"/>
      <w:jc w:val="right"/>
      <w:rPr>
        <w:rStyle w:val="941"/>
        <w:sz w:val="24"/>
        <w:szCs w:val="24"/>
      </w:rPr>
      <w:framePr w:w="19860" w:wrap="around" w:vAnchor="page" w:hAnchor="page" w:x="-8040" w:y="553"/>
    </w:pPr>
    <w:r>
      <w:rPr>
        <w:rStyle w:val="941"/>
        <w:sz w:val="24"/>
        <w:szCs w:val="24"/>
      </w:rPr>
      <w:fldChar w:fldCharType="begin"/>
    </w:r>
    <w:r>
      <w:rPr>
        <w:rStyle w:val="941"/>
        <w:sz w:val="24"/>
        <w:szCs w:val="24"/>
      </w:rPr>
      <w:instrText xml:space="preserve">PAGE  </w:instrText>
    </w:r>
    <w:r>
      <w:rPr>
        <w:rStyle w:val="941"/>
        <w:sz w:val="24"/>
        <w:szCs w:val="24"/>
      </w:rPr>
      <w:fldChar w:fldCharType="separate"/>
    </w:r>
    <w:r>
      <w:rPr>
        <w:rStyle w:val="941"/>
        <w:sz w:val="24"/>
        <w:szCs w:val="24"/>
      </w:rPr>
      <w:t xml:space="preserve">2</w:t>
    </w:r>
    <w:r>
      <w:rPr>
        <w:rStyle w:val="941"/>
        <w:sz w:val="24"/>
        <w:szCs w:val="24"/>
      </w:rPr>
      <w:fldChar w:fldCharType="end"/>
    </w:r>
    <w:r>
      <w:rPr>
        <w:rStyle w:val="941"/>
        <w:sz w:val="24"/>
        <w:szCs w:val="24"/>
      </w:rPr>
    </w:r>
    <w:r>
      <w:rPr>
        <w:rStyle w:val="941"/>
        <w:sz w:val="24"/>
        <w:szCs w:val="24"/>
      </w:rPr>
    </w:r>
  </w:p>
  <w:p>
    <w:pPr>
      <w:pStyle w:val="937"/>
      <w:ind w:left="0" w:right="-424" w:firstLine="0"/>
      <w:jc w:val="right"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rPr>
        <w:rStyle w:val="941"/>
      </w:rPr>
      <w:framePr w:wrap="around" w:vAnchor="text" w:hAnchor="margin" w:xAlign="right" w:y="1"/>
    </w:pPr>
    <w:r>
      <w:rPr>
        <w:rStyle w:val="941"/>
      </w:rPr>
      <w:fldChar w:fldCharType="begin"/>
    </w:r>
    <w:r>
      <w:rPr>
        <w:rStyle w:val="941"/>
      </w:rPr>
      <w:instrText xml:space="preserve">PAGE  </w:instrText>
    </w:r>
    <w:r>
      <w:rPr>
        <w:rStyle w:val="941"/>
      </w:rPr>
      <w:fldChar w:fldCharType="end"/>
    </w:r>
    <w:r>
      <w:rPr>
        <w:rStyle w:val="941"/>
      </w:rPr>
    </w:r>
    <w:r>
      <w:rPr>
        <w:rStyle w:val="941"/>
      </w:rPr>
    </w:r>
  </w:p>
  <w:p>
    <w:pPr>
      <w:pStyle w:val="937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7"/>
      <w:ind w:right="-567"/>
      <w:jc w:val="right"/>
      <w:tabs>
        <w:tab w:val="right" w:pos="8647" w:leader="none"/>
        <w:tab w:val="clear" w:pos="9355" w:leader="none"/>
      </w:tabs>
      <w:rPr>
        <w:rFonts w:ascii="PT Astra Serif" w:hAnsi="PT Astra Serif"/>
        <w:sz w:val="28"/>
        <w:lang w:val="ru-RU"/>
      </w:rPr>
    </w:pPr>
    <w:r>
      <w:rPr>
        <w:rFonts w:ascii="PT Astra Serif" w:hAnsi="PT Astra Serif"/>
        <w:sz w:val="28"/>
        <w:lang w:val="ru-RU"/>
      </w:rPr>
      <w:t xml:space="preserve">П</w:t>
    </w:r>
    <w:r>
      <w:rPr>
        <w:rFonts w:ascii="PT Astra Serif" w:hAnsi="PT Astra Serif"/>
        <w:sz w:val="28"/>
        <w:lang w:val="ru-RU"/>
      </w:rPr>
      <w:t xml:space="preserve">роект</w:t>
    </w:r>
    <w:r>
      <w:rPr>
        <w:rFonts w:ascii="PT Astra Serif" w:hAnsi="PT Astra Serif"/>
        <w:sz w:val="28"/>
        <w:lang w:val="ru-RU"/>
      </w:rPr>
    </w:r>
    <w:r>
      <w:rPr>
        <w:rFonts w:ascii="PT Astra Serif" w:hAnsi="PT Astra Serif"/>
        <w:sz w:val="28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  <w:tabs>
          <w:tab w:val="num" w:pos="1144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  <w:tabs>
          <w:tab w:val="num" w:pos="18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  <w:tabs>
          <w:tab w:val="num" w:pos="25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  <w:tabs>
          <w:tab w:val="num" w:pos="33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  <w:tabs>
          <w:tab w:val="num" w:pos="40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  <w:tabs>
          <w:tab w:val="num" w:pos="47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  <w:tabs>
          <w:tab w:val="num" w:pos="54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  <w:tabs>
          <w:tab w:val="num" w:pos="61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  <w:tabs>
          <w:tab w:val="num" w:pos="6904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  <w:tabs>
          <w:tab w:val="num" w:pos="1144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  <w:tabs>
          <w:tab w:val="num" w:pos="1864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  <w:tabs>
          <w:tab w:val="num" w:pos="258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  <w:tabs>
          <w:tab w:val="num" w:pos="3304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  <w:tabs>
          <w:tab w:val="num" w:pos="4024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  <w:tabs>
          <w:tab w:val="num" w:pos="4744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  <w:tabs>
          <w:tab w:val="num" w:pos="5464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  <w:tabs>
          <w:tab w:val="num" w:pos="6184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  <w:tabs>
          <w:tab w:val="num" w:pos="6904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9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15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7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5" w:hanging="180"/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  <w:tabs>
          <w:tab w:val="num" w:pos="1789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09" w:hanging="1200"/>
        <w:tabs>
          <w:tab w:val="num" w:pos="1909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5" w:hanging="1035"/>
        <w:tabs>
          <w:tab w:val="num" w:pos="1755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24"/>
  </w:num>
  <w:num w:numId="4">
    <w:abstractNumId w:val="23"/>
  </w:num>
  <w:num w:numId="5">
    <w:abstractNumId w:val="4"/>
  </w:num>
  <w:num w:numId="6">
    <w:abstractNumId w:val="21"/>
  </w:num>
  <w:num w:numId="7">
    <w:abstractNumId w:val="1"/>
  </w:num>
  <w:num w:numId="8">
    <w:abstractNumId w:val="22"/>
  </w:num>
  <w:num w:numId="9">
    <w:abstractNumId w:val="12"/>
  </w:num>
  <w:num w:numId="10">
    <w:abstractNumId w:val="15"/>
  </w:num>
  <w:num w:numId="11">
    <w:abstractNumId w:val="5"/>
  </w:num>
  <w:num w:numId="12">
    <w:abstractNumId w:val="17"/>
  </w:num>
  <w:num w:numId="13">
    <w:abstractNumId w:val="3"/>
  </w:num>
  <w:num w:numId="14">
    <w:abstractNumId w:val="19"/>
  </w:num>
  <w:num w:numId="15">
    <w:abstractNumId w:val="14"/>
  </w:num>
  <w:num w:numId="16">
    <w:abstractNumId w:val="9"/>
  </w:num>
  <w:num w:numId="17">
    <w:abstractNumId w:val="20"/>
  </w:num>
  <w:num w:numId="18">
    <w:abstractNumId w:val="11"/>
  </w:num>
  <w:num w:numId="19">
    <w:abstractNumId w:val="16"/>
  </w:num>
  <w:num w:numId="20">
    <w:abstractNumId w:val="13"/>
  </w:num>
  <w:num w:numId="21">
    <w:abstractNumId w:val="0"/>
  </w:num>
  <w:num w:numId="22">
    <w:abstractNumId w:val="10"/>
  </w:num>
  <w:num w:numId="23">
    <w:abstractNumId w:val="18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>
    <w:name w:val="Heading 1"/>
    <w:basedOn w:val="924"/>
    <w:next w:val="924"/>
    <w:link w:val="7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3">
    <w:name w:val="Heading 1 Char"/>
    <w:basedOn w:val="925"/>
    <w:link w:val="752"/>
    <w:uiPriority w:val="9"/>
    <w:rPr>
      <w:rFonts w:ascii="Arial" w:hAnsi="Arial" w:eastAsia="Arial" w:cs="Arial"/>
      <w:sz w:val="40"/>
      <w:szCs w:val="40"/>
    </w:rPr>
  </w:style>
  <w:style w:type="paragraph" w:styleId="754">
    <w:name w:val="Heading 2"/>
    <w:basedOn w:val="924"/>
    <w:next w:val="924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5">
    <w:name w:val="Heading 2 Char"/>
    <w:basedOn w:val="925"/>
    <w:link w:val="754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24"/>
    <w:next w:val="924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basedOn w:val="925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24"/>
    <w:next w:val="924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basedOn w:val="925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24"/>
    <w:next w:val="924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basedOn w:val="925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24"/>
    <w:next w:val="924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basedOn w:val="925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24"/>
    <w:next w:val="924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basedOn w:val="925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24"/>
    <w:next w:val="924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basedOn w:val="925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24"/>
    <w:next w:val="924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basedOn w:val="925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Title"/>
    <w:basedOn w:val="924"/>
    <w:next w:val="924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>
    <w:name w:val="Title Char"/>
    <w:basedOn w:val="925"/>
    <w:link w:val="770"/>
    <w:uiPriority w:val="10"/>
    <w:rPr>
      <w:sz w:val="48"/>
      <w:szCs w:val="48"/>
    </w:rPr>
  </w:style>
  <w:style w:type="paragraph" w:styleId="772">
    <w:name w:val="Subtitle"/>
    <w:basedOn w:val="924"/>
    <w:next w:val="924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>
    <w:name w:val="Subtitle Char"/>
    <w:basedOn w:val="925"/>
    <w:link w:val="772"/>
    <w:uiPriority w:val="11"/>
    <w:rPr>
      <w:sz w:val="24"/>
      <w:szCs w:val="24"/>
    </w:rPr>
  </w:style>
  <w:style w:type="paragraph" w:styleId="774">
    <w:name w:val="Quote"/>
    <w:basedOn w:val="924"/>
    <w:next w:val="924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924"/>
    <w:next w:val="924"/>
    <w:link w:val="7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character" w:styleId="778">
    <w:name w:val="Header Char"/>
    <w:basedOn w:val="925"/>
    <w:link w:val="937"/>
    <w:uiPriority w:val="99"/>
  </w:style>
  <w:style w:type="character" w:styleId="779">
    <w:name w:val="Footer Char"/>
    <w:basedOn w:val="925"/>
    <w:link w:val="939"/>
    <w:uiPriority w:val="99"/>
  </w:style>
  <w:style w:type="paragraph" w:styleId="780">
    <w:name w:val="Caption"/>
    <w:basedOn w:val="924"/>
    <w:next w:val="9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1">
    <w:name w:val="Caption Char"/>
    <w:basedOn w:val="780"/>
    <w:link w:val="939"/>
    <w:uiPriority w:val="99"/>
  </w:style>
  <w:style w:type="table" w:styleId="782">
    <w:name w:val="Table Grid Light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>
    <w:name w:val="Grid Table 4 - Accent 1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1">
    <w:name w:val="Grid Table 4 - Accent 2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Grid Table 4 - Accent 3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3">
    <w:name w:val="Grid Table 4 - Accent 4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Grid Table 4 - Accent 5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5">
    <w:name w:val="Grid Table 4 - Accent 6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6">
    <w:name w:val="Grid Table 5 Dark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3">
    <w:name w:val="Grid Table 6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4">
    <w:name w:val="Grid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5">
    <w:name w:val="Grid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6">
    <w:name w:val="Grid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7">
    <w:name w:val="Grid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8">
    <w:name w:val="Grid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7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5">
    <w:name w:val="List Table 2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6">
    <w:name w:val="List Table 2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7">
    <w:name w:val="List Table 2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8">
    <w:name w:val="List Table 2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9">
    <w:name w:val="List Table 2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0">
    <w:name w:val="List Table 2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6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3">
    <w:name w:val="List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4">
    <w:name w:val="List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5">
    <w:name w:val="List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6">
    <w:name w:val="List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7">
    <w:name w:val="List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8">
    <w:name w:val="List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9">
    <w:name w:val="List Table 7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0">
    <w:name w:val="List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1">
    <w:name w:val="List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2">
    <w:name w:val="List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3">
    <w:name w:val="List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4">
    <w:name w:val="List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5">
    <w:name w:val="List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6">
    <w:name w:val="Lined - Accent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Lined - Accent 1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Lined - Accent 2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Lined - Accent 3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Lined - Accent 4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Lined - Accent 5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Lined - Accent 6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 &amp; Lined - Accent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Bordered &amp; Lined - Accent 1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5">
    <w:name w:val="Bordered &amp; Lined - Accent 2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6">
    <w:name w:val="Bordered &amp; Lined - Accent 3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7">
    <w:name w:val="Bordered &amp; Lined - Accent 4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8">
    <w:name w:val="Bordered &amp; Lined - Accent 5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9">
    <w:name w:val="Bordered &amp; Lined - Accent 6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0">
    <w:name w:val="Bordered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1">
    <w:name w:val="Bordered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2">
    <w:name w:val="Bordered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3">
    <w:name w:val="Bordered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4">
    <w:name w:val="Bordered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5">
    <w:name w:val="Bordered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6">
    <w:name w:val="Bordered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7">
    <w:name w:val="footnote text"/>
    <w:basedOn w:val="924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908">
    <w:name w:val="Footnote Text Char"/>
    <w:link w:val="907"/>
    <w:uiPriority w:val="99"/>
    <w:rPr>
      <w:sz w:val="18"/>
    </w:rPr>
  </w:style>
  <w:style w:type="character" w:styleId="909">
    <w:name w:val="footnote reference"/>
    <w:basedOn w:val="925"/>
    <w:uiPriority w:val="99"/>
    <w:unhideWhenUsed/>
    <w:rPr>
      <w:vertAlign w:val="superscript"/>
    </w:rPr>
  </w:style>
  <w:style w:type="paragraph" w:styleId="910">
    <w:name w:val="endnote text"/>
    <w:basedOn w:val="924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>
    <w:name w:val="Endnote Text Char"/>
    <w:link w:val="910"/>
    <w:uiPriority w:val="99"/>
    <w:rPr>
      <w:sz w:val="20"/>
    </w:rPr>
  </w:style>
  <w:style w:type="character" w:styleId="912">
    <w:name w:val="endnote reference"/>
    <w:basedOn w:val="925"/>
    <w:uiPriority w:val="99"/>
    <w:semiHidden/>
    <w:unhideWhenUsed/>
    <w:rPr>
      <w:vertAlign w:val="superscript"/>
    </w:rPr>
  </w:style>
  <w:style w:type="paragraph" w:styleId="913">
    <w:name w:val="toc 1"/>
    <w:basedOn w:val="924"/>
    <w:next w:val="924"/>
    <w:uiPriority w:val="39"/>
    <w:unhideWhenUsed/>
    <w:pPr>
      <w:ind w:left="0" w:right="0" w:firstLine="0"/>
      <w:spacing w:after="57"/>
    </w:pPr>
  </w:style>
  <w:style w:type="paragraph" w:styleId="914">
    <w:name w:val="toc 2"/>
    <w:basedOn w:val="924"/>
    <w:next w:val="924"/>
    <w:uiPriority w:val="39"/>
    <w:unhideWhenUsed/>
    <w:pPr>
      <w:ind w:left="283" w:right="0" w:firstLine="0"/>
      <w:spacing w:after="57"/>
    </w:pPr>
  </w:style>
  <w:style w:type="paragraph" w:styleId="915">
    <w:name w:val="toc 3"/>
    <w:basedOn w:val="924"/>
    <w:next w:val="924"/>
    <w:uiPriority w:val="39"/>
    <w:unhideWhenUsed/>
    <w:pPr>
      <w:ind w:left="567" w:right="0" w:firstLine="0"/>
      <w:spacing w:after="57"/>
    </w:pPr>
  </w:style>
  <w:style w:type="paragraph" w:styleId="916">
    <w:name w:val="toc 4"/>
    <w:basedOn w:val="924"/>
    <w:next w:val="924"/>
    <w:uiPriority w:val="39"/>
    <w:unhideWhenUsed/>
    <w:pPr>
      <w:ind w:left="850" w:right="0" w:firstLine="0"/>
      <w:spacing w:after="57"/>
    </w:pPr>
  </w:style>
  <w:style w:type="paragraph" w:styleId="917">
    <w:name w:val="toc 5"/>
    <w:basedOn w:val="924"/>
    <w:next w:val="924"/>
    <w:uiPriority w:val="39"/>
    <w:unhideWhenUsed/>
    <w:pPr>
      <w:ind w:left="1134" w:right="0" w:firstLine="0"/>
      <w:spacing w:after="57"/>
    </w:pPr>
  </w:style>
  <w:style w:type="paragraph" w:styleId="918">
    <w:name w:val="toc 6"/>
    <w:basedOn w:val="924"/>
    <w:next w:val="924"/>
    <w:uiPriority w:val="39"/>
    <w:unhideWhenUsed/>
    <w:pPr>
      <w:ind w:left="1417" w:right="0" w:firstLine="0"/>
      <w:spacing w:after="57"/>
    </w:pPr>
  </w:style>
  <w:style w:type="paragraph" w:styleId="919">
    <w:name w:val="toc 7"/>
    <w:basedOn w:val="924"/>
    <w:next w:val="924"/>
    <w:uiPriority w:val="39"/>
    <w:unhideWhenUsed/>
    <w:pPr>
      <w:ind w:left="1701" w:right="0" w:firstLine="0"/>
      <w:spacing w:after="57"/>
    </w:pPr>
  </w:style>
  <w:style w:type="paragraph" w:styleId="920">
    <w:name w:val="toc 8"/>
    <w:basedOn w:val="924"/>
    <w:next w:val="924"/>
    <w:uiPriority w:val="39"/>
    <w:unhideWhenUsed/>
    <w:pPr>
      <w:ind w:left="1984" w:right="0" w:firstLine="0"/>
      <w:spacing w:after="57"/>
    </w:pPr>
  </w:style>
  <w:style w:type="paragraph" w:styleId="921">
    <w:name w:val="toc 9"/>
    <w:basedOn w:val="924"/>
    <w:next w:val="924"/>
    <w:uiPriority w:val="39"/>
    <w:unhideWhenUsed/>
    <w:pPr>
      <w:ind w:left="2268" w:right="0" w:firstLine="0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924"/>
    <w:next w:val="924"/>
    <w:uiPriority w:val="99"/>
    <w:unhideWhenUsed/>
    <w:pPr>
      <w:spacing w:after="0" w:afterAutospacing="0"/>
    </w:pPr>
  </w:style>
  <w:style w:type="paragraph" w:styleId="924" w:default="1">
    <w:name w:val="Normal"/>
    <w:qFormat/>
  </w:style>
  <w:style w:type="character" w:styleId="925" w:default="1">
    <w:name w:val="Default Paragraph Font"/>
    <w:uiPriority w:val="1"/>
    <w:semiHidden/>
    <w:unhideWhenUsed/>
  </w:style>
  <w:style w:type="table" w:styleId="9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7" w:default="1">
    <w:name w:val="No List"/>
    <w:uiPriority w:val="99"/>
    <w:semiHidden/>
    <w:unhideWhenUsed/>
  </w:style>
  <w:style w:type="paragraph" w:styleId="928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29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paragraph" w:styleId="930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931" w:customStyle="1">
    <w:name w:val="ConsPlusCell"/>
    <w:uiPriority w:val="99"/>
    <w:pPr>
      <w:widowControl w:val="off"/>
    </w:pPr>
    <w:rPr>
      <w:rFonts w:ascii="Arial" w:hAnsi="Arial" w:cs="Arial"/>
    </w:rPr>
  </w:style>
  <w:style w:type="paragraph" w:styleId="932" w:customStyle="1">
    <w:name w:val="ConsPlusDocList"/>
    <w:uiPriority w:val="99"/>
    <w:pPr>
      <w:widowControl w:val="off"/>
    </w:pPr>
    <w:rPr>
      <w:rFonts w:ascii="Courier New" w:hAnsi="Courier New" w:cs="Courier New"/>
    </w:rPr>
  </w:style>
  <w:style w:type="table" w:styleId="933">
    <w:name w:val="Table Grid"/>
    <w:basedOn w:val="926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4" w:customStyle="1">
    <w:name w:val="Знак"/>
    <w:basedOn w:val="924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935">
    <w:name w:val="Balloon Text"/>
    <w:basedOn w:val="924"/>
    <w:link w:val="936"/>
    <w:uiPriority w:val="99"/>
    <w:semiHidden/>
    <w:rPr>
      <w:rFonts w:ascii="Tahoma" w:hAnsi="Tahoma"/>
      <w:sz w:val="16"/>
      <w:szCs w:val="16"/>
    </w:rPr>
  </w:style>
  <w:style w:type="character" w:styleId="936" w:customStyle="1">
    <w:name w:val="Текст выноски Знак"/>
    <w:link w:val="935"/>
    <w:uiPriority w:val="99"/>
    <w:semiHidden/>
    <w:rPr>
      <w:rFonts w:ascii="Tahoma" w:hAnsi="Tahoma" w:cs="Tahoma"/>
      <w:sz w:val="16"/>
      <w:szCs w:val="16"/>
    </w:rPr>
  </w:style>
  <w:style w:type="paragraph" w:styleId="937">
    <w:name w:val="Header"/>
    <w:basedOn w:val="924"/>
    <w:link w:val="938"/>
    <w:uiPriority w:val="99"/>
    <w:pPr>
      <w:tabs>
        <w:tab w:val="center" w:pos="4677" w:leader="none"/>
        <w:tab w:val="right" w:pos="9355" w:leader="none"/>
      </w:tabs>
    </w:pPr>
  </w:style>
  <w:style w:type="character" w:styleId="938" w:customStyle="1">
    <w:name w:val="Верхний колонтитул Знак"/>
    <w:link w:val="937"/>
    <w:uiPriority w:val="99"/>
    <w:semiHidden/>
    <w:rPr>
      <w:rFonts w:cs="Times New Roman"/>
      <w:sz w:val="20"/>
      <w:szCs w:val="20"/>
    </w:rPr>
  </w:style>
  <w:style w:type="paragraph" w:styleId="939">
    <w:name w:val="Footer"/>
    <w:basedOn w:val="924"/>
    <w:link w:val="940"/>
    <w:uiPriority w:val="99"/>
    <w:pPr>
      <w:tabs>
        <w:tab w:val="center" w:pos="4677" w:leader="none"/>
        <w:tab w:val="right" w:pos="9355" w:leader="none"/>
      </w:tabs>
    </w:pPr>
  </w:style>
  <w:style w:type="character" w:styleId="940" w:customStyle="1">
    <w:name w:val="Нижний колонтитул Знак"/>
    <w:link w:val="939"/>
    <w:uiPriority w:val="99"/>
    <w:semiHidden/>
    <w:rPr>
      <w:rFonts w:cs="Times New Roman"/>
      <w:sz w:val="20"/>
      <w:szCs w:val="20"/>
    </w:rPr>
  </w:style>
  <w:style w:type="character" w:styleId="941">
    <w:name w:val="page number"/>
    <w:uiPriority w:val="99"/>
    <w:rPr>
      <w:rFonts w:cs="Times New Roman"/>
    </w:rPr>
  </w:style>
  <w:style w:type="paragraph" w:styleId="942">
    <w:name w:val="Body Text Indent 2"/>
    <w:basedOn w:val="924"/>
    <w:link w:val="943"/>
    <w:uiPriority w:val="99"/>
    <w:pPr>
      <w:ind w:firstLine="709"/>
      <w:jc w:val="both"/>
    </w:pPr>
  </w:style>
  <w:style w:type="character" w:styleId="943" w:customStyle="1">
    <w:name w:val="Основной текст с отступом 2 Знак"/>
    <w:link w:val="942"/>
    <w:uiPriority w:val="99"/>
    <w:rPr>
      <w:rFonts w:cs="Times New Roman"/>
      <w:sz w:val="20"/>
      <w:szCs w:val="20"/>
    </w:rPr>
  </w:style>
  <w:style w:type="character" w:styleId="944">
    <w:name w:val="Hyperlink"/>
    <w:uiPriority w:val="99"/>
    <w:rPr>
      <w:rFonts w:cs="Times New Roman"/>
      <w:color w:val="0000ff"/>
      <w:u w:val="single"/>
    </w:rPr>
  </w:style>
  <w:style w:type="paragraph" w:styleId="945">
    <w:name w:val="Body Text"/>
    <w:basedOn w:val="924"/>
    <w:link w:val="946"/>
    <w:uiPriority w:val="99"/>
    <w:pPr>
      <w:spacing w:after="120"/>
    </w:pPr>
  </w:style>
  <w:style w:type="character" w:styleId="946" w:customStyle="1">
    <w:name w:val="Основной текст Знак"/>
    <w:link w:val="945"/>
    <w:uiPriority w:val="99"/>
    <w:rPr>
      <w:rFonts w:cs="Times New Roman"/>
      <w:sz w:val="20"/>
      <w:szCs w:val="20"/>
    </w:rPr>
  </w:style>
  <w:style w:type="paragraph" w:styleId="947">
    <w:name w:val="List Paragraph"/>
    <w:basedOn w:val="924"/>
    <w:uiPriority w:val="34"/>
    <w:qFormat/>
    <w:pPr>
      <w:contextualSpacing/>
      <w:ind w:left="720" w:right="567"/>
      <w:spacing w:line="240" w:lineRule="exact"/>
    </w:pPr>
    <w:rPr>
      <w:rFonts w:ascii="Calibri" w:hAnsi="Calibri"/>
      <w:sz w:val="22"/>
      <w:szCs w:val="22"/>
      <w:lang w:eastAsia="en-US"/>
    </w:rPr>
  </w:style>
  <w:style w:type="character" w:styleId="948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paragraph" w:styleId="949">
    <w:name w:val="No Spacing"/>
    <w:qFormat/>
    <w:rPr>
      <w:rFonts w:ascii="14" w:hAnsi="14"/>
      <w:sz w:val="24"/>
      <w:szCs w:val="24"/>
    </w:rPr>
  </w:style>
  <w:style w:type="paragraph" w:styleId="950" w:customStyle="1">
    <w:name w:val="formattext"/>
    <w:basedOn w:val="924"/>
    <w:pPr>
      <w:spacing w:before="100" w:beforeAutospacing="1" w:after="100" w:afterAutospacing="1"/>
    </w:pPr>
    <w:rPr>
      <w:sz w:val="24"/>
      <w:szCs w:val="24"/>
    </w:rPr>
  </w:style>
  <w:style w:type="paragraph" w:styleId="951">
    <w:name w:val="Normal (Web)"/>
    <w:basedOn w:val="924"/>
    <w:uiPriority w:val="99"/>
    <w:semiHidden/>
    <w:unhideWhenUsed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8289A-16F8-46DC-9203-CBFFC141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управление по труду и занятости населения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сентября 2006 года N 92-ЗС</dc:title>
  <dc:creator>ConsultantPlus</dc:creator>
  <cp:revision>18</cp:revision>
  <dcterms:created xsi:type="dcterms:W3CDTF">2025-05-12T04:28:00Z</dcterms:created>
  <dcterms:modified xsi:type="dcterms:W3CDTF">2025-06-19T04:33:07Z</dcterms:modified>
</cp:coreProperties>
</file>